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</w:pPr>
    </w:p>
    <w:p>
      <w:pPr>
        <w:spacing w:before="27"/>
      </w:pPr>
    </w:p>
    <w:p>
      <w:pPr>
        <w:spacing w:before="26"/>
      </w:pPr>
    </w:p>
    <w:p>
      <w:pPr>
        <w:spacing w:before="26"/>
      </w:pPr>
    </w:p>
    <w:p>
      <w:pPr>
        <w:spacing w:before="26"/>
      </w:pPr>
    </w:p>
    <w:p>
      <w:pPr>
        <w:sectPr>
          <w:headerReference r:id="rId5" w:type="default"/>
          <w:pgSz w:w="31681" w:h="22402"/>
          <w:pgMar w:top="400" w:right="559" w:bottom="0" w:left="3276" w:header="0" w:footer="0" w:gutter="0"/>
          <w:cols w:equalWidth="0" w:num="1">
            <w:col w:w="27845"/>
          </w:cols>
        </w:sectPr>
      </w:pPr>
    </w:p>
    <w:p>
      <w:pPr>
        <w:spacing w:before="216" w:line="238" w:lineRule="auto"/>
        <w:ind w:left="5647" w:right="4151" w:hanging="5623"/>
        <w:rPr>
          <w:rFonts w:ascii="宋体" w:hAnsi="宋体" w:eastAsia="宋体" w:cs="宋体"/>
          <w:sz w:val="110"/>
          <w:szCs w:val="110"/>
        </w:rPr>
      </w:pPr>
      <w:r>
        <w:rPr>
          <w:rFonts w:ascii="宋体" w:hAnsi="宋体" w:eastAsia="宋体" w:cs="宋体"/>
          <w:b/>
          <w:bCs/>
          <w:spacing w:val="13"/>
          <w:sz w:val="110"/>
          <w:szCs w:val="110"/>
        </w:rPr>
        <w:t>国有建设用地使用权转移登记</w:t>
      </w:r>
      <w:r>
        <w:rPr>
          <w:rFonts w:ascii="宋体" w:hAnsi="宋体" w:eastAsia="宋体" w:cs="宋体"/>
          <w:spacing w:val="3"/>
          <w:sz w:val="110"/>
          <w:szCs w:val="110"/>
        </w:rPr>
        <w:t xml:space="preserve"> </w:t>
      </w:r>
      <w:r>
        <w:rPr>
          <w:rFonts w:ascii="宋体" w:hAnsi="宋体" w:eastAsia="宋体" w:cs="宋体"/>
          <w:b/>
          <w:bCs/>
          <w:spacing w:val="13"/>
          <w:sz w:val="110"/>
          <w:szCs w:val="110"/>
        </w:rPr>
        <w:t>流程图</w:t>
      </w: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spacing w:before="185" w:line="215" w:lineRule="auto"/>
        <w:ind w:left="279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spacing w:val="7"/>
          <w:sz w:val="57"/>
          <w:szCs w:val="57"/>
        </w:rPr>
        <w:t>(法定办结时限30个工作日，</w:t>
      </w:r>
      <w:r>
        <w:rPr>
          <w:rFonts w:hint="eastAsia" w:ascii="黑体" w:hAnsi="黑体" w:eastAsia="黑体" w:cs="黑体"/>
          <w:spacing w:val="7"/>
          <w:sz w:val="57"/>
          <w:szCs w:val="57"/>
          <w:lang w:eastAsia="zh-CN"/>
        </w:rPr>
        <w:t>承诺办结时限：即时办结</w:t>
      </w:r>
      <w:r>
        <w:rPr>
          <w:rFonts w:ascii="黑体" w:hAnsi="黑体" w:eastAsia="黑体" w:cs="黑体"/>
          <w:spacing w:val="7"/>
          <w:sz w:val="57"/>
          <w:szCs w:val="57"/>
        </w:rPr>
        <w:t>)</w:t>
      </w: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161925</wp:posOffset>
                </wp:positionV>
                <wp:extent cx="9222105" cy="2990850"/>
                <wp:effectExtent l="12700" t="12700" r="23495" b="254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2105" cy="2990850"/>
                          <a:chOff x="6053" y="7800"/>
                          <a:chExt cx="14523" cy="471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6053" y="7800"/>
                            <a:ext cx="6649" cy="47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12709" y="9976"/>
                            <a:ext cx="2025" cy="11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矩形 4"/>
                        <wps:cNvSpPr/>
                        <wps:spPr>
                          <a:xfrm>
                            <a:off x="14759" y="8160"/>
                            <a:ext cx="5817" cy="35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25pt;margin-top:12.75pt;height:235.5pt;width:726.15pt;z-index:251659264;mso-width-relative:page;mso-height-relative:page;" coordorigin="6053,7800" coordsize="14523,4710" o:gfxdata="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">
                <o:lock v:ext="edit" aspectratio="f"/>
                <v:rect id="_x0000_s1026" o:spid="_x0000_s1026" o:spt="1" style="position:absolute;left:6053;top:7800;height:4710;width:6649;v-text-anchor:middle;" filled="f" stroked="t" coordsize="21600,21600" o:gfxdata="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DiL7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  <v:shape id="_x0000_s1026" o:spid="_x0000_s1026" o:spt="32" type="#_x0000_t32" style="position:absolute;left:12709;top:9976;flip:y;height:11;width:2025;" filled="f" stroked="t" coordsize="21600,21600" o:gfxdata="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kZb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14759;top:8160;height:3520;width:5817;v-text-anchor:middle;" filled="f" stroked="t" coordsize="21600,21600" o:gfxdata="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dXfw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before="18"/>
      </w:pPr>
    </w:p>
    <w:p>
      <w:pPr>
        <w:spacing w:before="18"/>
      </w:pPr>
      <w:bookmarkStart w:id="0" w:name="_GoBack"/>
      <w:bookmarkEnd w:id="0"/>
    </w:p>
    <w:p>
      <w:pPr>
        <w:spacing w:before="18"/>
      </w:pPr>
    </w:p>
    <w:tbl>
      <w:tblPr>
        <w:tblStyle w:val="5"/>
        <w:tblW w:w="13574" w:type="dxa"/>
        <w:tblInd w:w="27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8"/>
        <w:gridCol w:w="660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</w:trPr>
        <w:tc>
          <w:tcPr>
            <w:tcW w:w="6968" w:type="dxa"/>
            <w:vAlign w:val="top"/>
          </w:tcPr>
          <w:p>
            <w:pPr>
              <w:pStyle w:val="6"/>
              <w:spacing w:before="5" w:line="232" w:lineRule="auto"/>
              <w:ind w:right="1588"/>
              <w:jc w:val="both"/>
            </w:pPr>
            <w:r>
              <w:rPr>
                <w:rFonts w:ascii="宋体" w:hAnsi="宋体" w:eastAsia="宋体" w:cs="宋体"/>
                <w:spacing w:val="-2"/>
              </w:rPr>
              <w:t>1.</w:t>
            </w:r>
            <w:r>
              <w:rPr>
                <w:spacing w:val="-2"/>
              </w:rPr>
              <w:t>不属本中心职权范围的，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作出不予受理决定并告知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向有关机关申请。</w:t>
            </w:r>
          </w:p>
          <w:p>
            <w:pPr>
              <w:pStyle w:val="6"/>
              <w:spacing w:before="58" w:line="217" w:lineRule="auto"/>
              <w:ind w:right="1587"/>
              <w:jc w:val="both"/>
            </w:pPr>
            <w:r>
              <w:rPr>
                <w:rFonts w:ascii="宋体" w:hAnsi="宋体" w:eastAsia="宋体" w:cs="宋体"/>
                <w:spacing w:val="-3"/>
              </w:rPr>
              <w:t>2.</w:t>
            </w:r>
            <w:r>
              <w:rPr>
                <w:spacing w:val="-3"/>
              </w:rPr>
              <w:t>申请材料不全、不符合法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定形式的，一次性告知申请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人补正的全部内容。</w:t>
            </w:r>
          </w:p>
        </w:tc>
        <w:tc>
          <w:tcPr>
            <w:tcW w:w="6606" w:type="dxa"/>
            <w:vAlign w:val="top"/>
          </w:tcPr>
          <w:p>
            <w:pPr>
              <w:pStyle w:val="6"/>
              <w:spacing w:before="237" w:line="190" w:lineRule="auto"/>
              <w:ind w:left="1348" w:leftChars="642" w:firstLine="454" w:firstLineChars="100"/>
              <w:jc w:val="both"/>
              <w:rPr>
                <w:rFonts w:hint="eastAsia"/>
                <w:spacing w:val="2"/>
                <w:lang w:eastAsia="zh-CN"/>
              </w:rPr>
            </w:pPr>
            <w:r>
              <w:rPr>
                <w:spacing w:val="2"/>
              </w:rPr>
              <w:t>窗口人员受理，收验</w:t>
            </w:r>
            <w:r>
              <w:rPr>
                <w:rFonts w:hint="eastAsia"/>
                <w:spacing w:val="2"/>
                <w:lang w:eastAsia="zh-CN"/>
              </w:rPr>
              <w:t>申请</w:t>
            </w:r>
            <w:r>
              <w:rPr>
                <w:spacing w:val="2"/>
              </w:rPr>
              <w:t>材料，材料符合要求，</w:t>
            </w:r>
            <w:r>
              <w:rPr>
                <w:rFonts w:hint="eastAsia"/>
                <w:spacing w:val="2"/>
                <w:lang w:eastAsia="zh-CN"/>
              </w:rPr>
              <w:t>审核登簿发证。</w:t>
            </w:r>
          </w:p>
          <w:p>
            <w:pPr>
              <w:pStyle w:val="6"/>
              <w:spacing w:line="220" w:lineRule="auto"/>
              <w:ind w:left="2662"/>
              <w:rPr>
                <w:spacing w:val="12"/>
              </w:rPr>
            </w:pPr>
          </w:p>
          <w:p>
            <w:pPr>
              <w:pStyle w:val="6"/>
              <w:spacing w:line="220" w:lineRule="auto"/>
              <w:ind w:left="2662"/>
            </w:pP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  <w:lang w:eastAsia="zh-CN"/>
              </w:rPr>
              <w:t>即时办结</w:t>
            </w:r>
            <w:r>
              <w:rPr>
                <w:spacing w:val="12"/>
              </w:rPr>
              <w:t>)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313" w:lineRule="auto"/>
      </w:pPr>
    </w:p>
    <w:p>
      <w:pPr>
        <w:pStyle w:val="2"/>
        <w:spacing w:line="313" w:lineRule="auto"/>
      </w:pPr>
    </w:p>
    <w:p>
      <w:pPr>
        <w:pStyle w:val="2"/>
        <w:spacing w:line="314" w:lineRule="auto"/>
      </w:pPr>
    </w:p>
    <w:p>
      <w:pPr>
        <w:spacing w:line="227" w:lineRule="auto"/>
        <w:rPr>
          <w:rFonts w:ascii="黑体" w:hAnsi="黑体" w:eastAsia="黑体" w:cs="黑体"/>
          <w:sz w:val="88"/>
          <w:szCs w:val="88"/>
        </w:rPr>
        <w:sectPr>
          <w:type w:val="continuous"/>
          <w:pgSz w:w="31681" w:h="22402"/>
          <w:pgMar w:top="400" w:right="559" w:bottom="0" w:left="3276" w:header="0" w:footer="0" w:gutter="0"/>
          <w:cols w:equalWidth="0" w:num="2">
            <w:col w:w="18800" w:space="100"/>
            <w:col w:w="8945"/>
          </w:cols>
        </w:sectPr>
      </w:pPr>
    </w:p>
    <w:p>
      <w:pPr>
        <w:spacing w:before="293" w:line="174" w:lineRule="auto"/>
        <w:ind w:left="19226"/>
        <w:rPr>
          <w:rFonts w:ascii="LiSu" w:hAnsi="LiSu" w:eastAsia="LiSu" w:cs="LiSu"/>
          <w:sz w:val="205"/>
          <w:szCs w:val="205"/>
        </w:rPr>
      </w:pPr>
    </w:p>
    <w:p>
      <w:pPr>
        <w:spacing w:line="620" w:lineRule="exact"/>
        <w:ind w:left="19278"/>
        <w:rPr>
          <w:rFonts w:ascii="Times New Roman" w:hAnsi="Times New Roman" w:eastAsia="Times New Roman" w:cs="Times New Roman"/>
          <w:sz w:val="88"/>
          <w:szCs w:val="88"/>
        </w:rPr>
      </w:pPr>
    </w:p>
    <w:sectPr>
      <w:type w:val="continuous"/>
      <w:pgSz w:w="31681" w:h="22402"/>
      <w:pgMar w:top="400" w:right="559" w:bottom="0" w:left="3276" w:header="0" w:footer="0" w:gutter="0"/>
      <w:cols w:equalWidth="0" w:num="1">
        <w:col w:w="278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3YjRmOTlkM2RlODQ1OGNiZjhkZmVjZTc3YzFmOTYifQ=="/>
  </w:docVars>
  <w:rsids>
    <w:rsidRoot w:val="00000000"/>
    <w:rsid w:val="0CB06E95"/>
    <w:rsid w:val="0DB65D56"/>
    <w:rsid w:val="366D09F6"/>
    <w:rsid w:val="43017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黑体" w:hAnsi="黑体" w:eastAsia="黑体" w:cs="黑体"/>
      <w:sz w:val="45"/>
      <w:szCs w:val="4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2024-09-24T15:16:00Z</dcterms:created>
  <dc:creator>Kingsoft-PDF</dc:creator>
  <cp:lastModifiedBy>'ㅅ' 懵懵呀</cp:lastModifiedBy>
  <dcterms:modified xsi:type="dcterms:W3CDTF">2024-10-08T06:45:26Z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2024-09-24T15:16:20Z</vt:filetime>
  </property>
  <property fmtid="{D5CDD505-2E9C-101B-9397-08002B2CF9AE}" pid="4" name="UsrData">
    <vt:lpwstr>66f26740e644f8001fbfaa59wl</vt:lpwstr>
  </property>
  <property fmtid="{D5CDD505-2E9C-101B-9397-08002B2CF9AE}" pid="5" name="KSOProductBuildVer">
    <vt:lpwstr>2052-12.1.0.16120</vt:lpwstr>
  </property>
  <property fmtid="{D5CDD505-2E9C-101B-9397-08002B2CF9AE}" pid="6" name="ICV">
    <vt:lpwstr>4D48793062A147AF99184A085C3309F6_12</vt:lpwstr>
  </property>
</Properties>
</file>